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4C" w:rsidRPr="00495C4C" w:rsidRDefault="00495C4C" w:rsidP="00495C4C">
      <w:pPr>
        <w:shd w:val="clear" w:color="auto" w:fill="F8FAFF"/>
        <w:spacing w:after="0" w:line="480" w:lineRule="atLeast"/>
        <w:textAlignment w:val="baseline"/>
        <w:outlineLvl w:val="0"/>
        <w:rPr>
          <w:rFonts w:ascii="Roboto-Black" w:eastAsia="Times New Roman" w:hAnsi="Roboto-Black" w:cs="Times New Roman"/>
          <w:b/>
          <w:bCs/>
          <w:color w:val="004E7C"/>
          <w:kern w:val="36"/>
          <w:sz w:val="39"/>
          <w:szCs w:val="39"/>
          <w:lang w:eastAsia="ru-RU"/>
        </w:rPr>
      </w:pPr>
      <w:r w:rsidRPr="00495C4C">
        <w:rPr>
          <w:rFonts w:ascii="Roboto-Black" w:eastAsia="Times New Roman" w:hAnsi="Roboto-Black" w:cs="Times New Roman"/>
          <w:b/>
          <w:bCs/>
          <w:color w:val="004E7C"/>
          <w:kern w:val="36"/>
          <w:sz w:val="39"/>
          <w:szCs w:val="39"/>
          <w:lang w:eastAsia="ru-RU"/>
        </w:rPr>
        <w:t>Размер выплат</w:t>
      </w:r>
    </w:p>
    <w:p w:rsidR="00495C4C" w:rsidRPr="00495C4C" w:rsidRDefault="00495C4C" w:rsidP="00495C4C">
      <w:pPr>
        <w:shd w:val="clear" w:color="auto" w:fill="F8FAFF"/>
        <w:spacing w:after="0" w:line="405" w:lineRule="atLeast"/>
        <w:jc w:val="center"/>
        <w:textAlignment w:val="baseline"/>
        <w:rPr>
          <w:rFonts w:ascii="Roboto-Regular" w:eastAsia="Times New Roman" w:hAnsi="Roboto-Regular" w:cs="Times New Roman"/>
          <w:color w:val="333333"/>
          <w:sz w:val="27"/>
          <w:szCs w:val="27"/>
          <w:lang w:eastAsia="ru-RU"/>
        </w:rPr>
      </w:pPr>
      <w:r w:rsidRPr="00495C4C">
        <w:rPr>
          <w:rFonts w:ascii="Roboto-Bold" w:eastAsia="Times New Roman" w:hAnsi="Roboto-Bold" w:cs="Times New Roman"/>
          <w:b/>
          <w:bCs/>
          <w:color w:val="333333"/>
          <w:sz w:val="27"/>
          <w:szCs w:val="27"/>
          <w:lang w:eastAsia="ru-RU"/>
        </w:rPr>
        <w:t>Согласно статье 5.5 Закона Краснодарского края от 29 марта 2005 г. № 849-КЗ «Об обеспечении прав детей на отдых и оздоровление в Краснодарском крае»</w:t>
      </w:r>
    </w:p>
    <w:p w:rsidR="00495C4C" w:rsidRPr="00495C4C" w:rsidRDefault="00495C4C" w:rsidP="00495C4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Roboto-Regular" w:eastAsia="Times New Roman" w:hAnsi="Roboto-Regular" w:cs="Times New Roman"/>
          <w:color w:val="333333"/>
          <w:sz w:val="27"/>
          <w:szCs w:val="27"/>
          <w:lang w:eastAsia="ru-RU"/>
        </w:rPr>
      </w:pPr>
      <w:r w:rsidRPr="00495C4C">
        <w:rPr>
          <w:rFonts w:ascii="Roboto-Regular" w:eastAsia="Times New Roman" w:hAnsi="Roboto-Regular" w:cs="Times New Roman"/>
          <w:color w:val="333333"/>
          <w:sz w:val="27"/>
          <w:szCs w:val="27"/>
          <w:lang w:eastAsia="ru-RU"/>
        </w:rPr>
        <w:t>1. Одному из родителей (законных представителей) детей предоставляется единовременная выплата в целях компенсации стоимости приобретенных путевок (курсовок) для детей в организации отдыха детей и их оздоровления, санаторно-курортные организации в размере 100 процентов понесенных расходов, но не более 50 процентов от величины прожиточного минимума на душу населения, установленного в Краснодарском крае на день заезда ребенка в организацию отдыха детей и их оздоровления, санаторно-курортную организацию по путевке (курсовке).</w:t>
      </w:r>
    </w:p>
    <w:p w:rsidR="00495C4C" w:rsidRPr="00495C4C" w:rsidRDefault="00495C4C" w:rsidP="00495C4C">
      <w:pPr>
        <w:shd w:val="clear" w:color="auto" w:fill="F8FAFF"/>
        <w:spacing w:before="450" w:after="0" w:line="405" w:lineRule="atLeast"/>
        <w:jc w:val="both"/>
        <w:textAlignment w:val="baseline"/>
        <w:rPr>
          <w:rFonts w:ascii="Roboto-Regular" w:eastAsia="Times New Roman" w:hAnsi="Roboto-Regular" w:cs="Times New Roman"/>
          <w:color w:val="333333"/>
          <w:sz w:val="27"/>
          <w:szCs w:val="27"/>
          <w:lang w:eastAsia="ru-RU"/>
        </w:rPr>
      </w:pPr>
      <w:r w:rsidRPr="00495C4C">
        <w:rPr>
          <w:rFonts w:ascii="Roboto-Regular" w:eastAsia="Times New Roman" w:hAnsi="Roboto-Regular" w:cs="Times New Roman"/>
          <w:color w:val="333333"/>
          <w:sz w:val="27"/>
          <w:szCs w:val="27"/>
          <w:lang w:eastAsia="ru-RU"/>
        </w:rPr>
        <w:t>2. Одному из родителей (законных представителей) детей-инвалидов, которые по медицинским показаниям нуждаются в постоянном уходе и помощи (сопровождении), предоставляется единовременная выплата в целях компенсации стоимости приобретенных путевок (курсовок) для детей в организации отдыха детей и их оздоровления, санаторно-курортные организации в размере 100 процентов понесенных расходов, но не более двукратной величины прожиточного минимума на душу населения, установленного в Краснодарском крае на день заезда ребенка в организацию отдыха детей и их оздоровления, санаторно-курортную организацию по путевке (курсовке).</w:t>
      </w:r>
    </w:p>
    <w:p w:rsidR="006F0A3F" w:rsidRDefault="00495C4C" w:rsidP="00495C4C">
      <w:pPr>
        <w:shd w:val="clear" w:color="auto" w:fill="F8FAFF"/>
        <w:spacing w:before="450" w:after="0" w:line="405" w:lineRule="atLeast"/>
        <w:jc w:val="both"/>
        <w:textAlignment w:val="baseline"/>
      </w:pPr>
      <w:r w:rsidRPr="00495C4C">
        <w:rPr>
          <w:rFonts w:ascii="Roboto-Regular" w:eastAsia="Times New Roman" w:hAnsi="Roboto-Regular" w:cs="Times New Roman"/>
          <w:color w:val="333333"/>
          <w:sz w:val="27"/>
          <w:szCs w:val="27"/>
          <w:lang w:eastAsia="ru-RU"/>
        </w:rPr>
        <w:t>3. Одному из родителей (законных представителей) из семей, являющихся получателями пособия на ребенка в соответствии с Законом Краснодарского края от 15 декабря 2004 г. № 807-КЗ «О пособии на ребенка» на день заезда ребенка в организацию отдыха детей и их оздоровления, санаторно-курортную организацию по путевке (курсовке), предоставляется единовременная выплата в целях компенсации стоимости приобретенных путевок (курсовок) для детей в организации отдыха детей и их оздоровления, санаторно-курортные организации в размере 100 процентов понесенных расходов, но не более однократной величины прожиточного минимума на душу населения, установленного в Краснодарском крае на день заезда ребенка в организацию отдыха детей и их оздоровления, санаторно-курортную организацию по путевке (курсовке).</w:t>
      </w:r>
      <w:bookmarkStart w:id="0" w:name="_GoBack"/>
      <w:bookmarkEnd w:id="0"/>
    </w:p>
    <w:sectPr w:rsidR="006F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Black">
    <w:altName w:val="Times New Roman"/>
    <w:panose1 w:val="00000000000000000000"/>
    <w:charset w:val="00"/>
    <w:family w:val="roman"/>
    <w:notTrueType/>
    <w:pitch w:val="default"/>
  </w:font>
  <w:font w:name="Roboto-Bold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34"/>
    <w:rsid w:val="00495C4C"/>
    <w:rsid w:val="006F0A3F"/>
    <w:rsid w:val="00D8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44AB"/>
  <w15:chartTrackingRefBased/>
  <w15:docId w15:val="{518DD367-9F9D-4926-941B-B96EDB0B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148">
          <w:marLeft w:val="0"/>
          <w:marRight w:val="0"/>
          <w:marTop w:val="9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2020-07-10T05:41:00Z</dcterms:created>
  <dcterms:modified xsi:type="dcterms:W3CDTF">2020-07-10T05:41:00Z</dcterms:modified>
</cp:coreProperties>
</file>